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C0" w:rsidRPr="006C30EE" w:rsidRDefault="00563B77" w:rsidP="006C30EE">
      <w:pPr>
        <w:jc w:val="center"/>
        <w:rPr>
          <w:rFonts w:ascii="方正小标宋简体" w:eastAsia="方正小标宋简体" w:hAnsi="方正小标宋简体"/>
          <w:sz w:val="40"/>
          <w:szCs w:val="36"/>
        </w:rPr>
      </w:pPr>
      <w:r w:rsidRPr="006C30EE">
        <w:rPr>
          <w:rFonts w:ascii="方正小标宋简体" w:eastAsia="方正小标宋简体" w:hAnsi="方正小标宋简体" w:hint="eastAsia"/>
          <w:sz w:val="40"/>
          <w:szCs w:val="36"/>
        </w:rPr>
        <w:t>拟提名202</w:t>
      </w:r>
      <w:r w:rsidRPr="006C30EE">
        <w:rPr>
          <w:rFonts w:ascii="方正小标宋简体" w:eastAsia="方正小标宋简体" w:hAnsi="方正小标宋简体"/>
          <w:sz w:val="40"/>
          <w:szCs w:val="36"/>
        </w:rPr>
        <w:t>3</w:t>
      </w:r>
      <w:r w:rsidRPr="006C30EE">
        <w:rPr>
          <w:rFonts w:ascii="方正小标宋简体" w:eastAsia="方正小标宋简体" w:hAnsi="方正小标宋简体" w:hint="eastAsia"/>
          <w:sz w:val="40"/>
          <w:szCs w:val="36"/>
        </w:rPr>
        <w:t>年度省科技奖项目公示</w:t>
      </w:r>
    </w:p>
    <w:p w:rsidR="00B13FC0" w:rsidRPr="006C30EE" w:rsidRDefault="006C30EE" w:rsidP="006C30EE">
      <w:pPr>
        <w:tabs>
          <w:tab w:val="left" w:pos="8505"/>
          <w:tab w:val="left" w:pos="8647"/>
        </w:tabs>
        <w:ind w:right="83"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6C30E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根据《关于开展2023年度辽宁省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科学技术</w:t>
      </w:r>
      <w:r w:rsidRPr="006C30E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奖提名工作的通知》（辽科奖办发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[</w:t>
      </w:r>
      <w:r w:rsidRPr="006C30E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2024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]</w:t>
      </w:r>
      <w:r w:rsidRPr="006C30E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1号）文件要求，经主管部门初评，院部审核推荐等程序，现将提名项目和人选等有关情况进行公示。</w:t>
      </w:r>
    </w:p>
    <w:p w:rsidR="006C30EE" w:rsidRPr="006C30EE" w:rsidRDefault="006C30EE" w:rsidP="006C30EE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 w:rsidRPr="006C30EE">
        <w:rPr>
          <w:rFonts w:ascii="黑体" w:eastAsia="黑体" w:hAnsi="黑体" w:cstheme="minorBidi" w:hint="eastAsia"/>
          <w:sz w:val="30"/>
          <w:szCs w:val="30"/>
        </w:rPr>
        <w:t>一、</w:t>
      </w:r>
      <w:r>
        <w:rPr>
          <w:rFonts w:ascii="黑体" w:eastAsia="黑体" w:hAnsi="黑体" w:cstheme="minorBidi" w:hint="eastAsia"/>
          <w:sz w:val="30"/>
          <w:szCs w:val="30"/>
        </w:rPr>
        <w:t>项目名称</w:t>
      </w:r>
    </w:p>
    <w:p w:rsidR="006C30EE" w:rsidRPr="006C30EE" w:rsidRDefault="00C34676" w:rsidP="006C30EE">
      <w:pPr>
        <w:tabs>
          <w:tab w:val="left" w:pos="8505"/>
          <w:tab w:val="left" w:pos="8647"/>
        </w:tabs>
        <w:ind w:right="83"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C34676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先进陶瓷涂层用微纳米结构粉体和靶材的制备与产业化</w:t>
      </w:r>
    </w:p>
    <w:p w:rsidR="006C30EE" w:rsidRPr="006C30EE" w:rsidRDefault="006C30EE" w:rsidP="006C30EE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 w:rsidRPr="006C30EE">
        <w:rPr>
          <w:rFonts w:ascii="黑体" w:eastAsia="黑体" w:hAnsi="黑体" w:cstheme="minorBidi" w:hint="eastAsia"/>
          <w:sz w:val="30"/>
          <w:szCs w:val="30"/>
        </w:rPr>
        <w:t>二、提名</w:t>
      </w:r>
      <w:r>
        <w:rPr>
          <w:rFonts w:ascii="黑体" w:eastAsia="黑体" w:hAnsi="黑体" w:cstheme="minorBidi" w:hint="eastAsia"/>
          <w:sz w:val="30"/>
          <w:szCs w:val="30"/>
        </w:rPr>
        <w:t>者及题名等级</w:t>
      </w:r>
    </w:p>
    <w:p w:rsidR="006C30EE" w:rsidRDefault="006C30EE" w:rsidP="006C30EE">
      <w:pPr>
        <w:tabs>
          <w:tab w:val="left" w:pos="8505"/>
          <w:tab w:val="left" w:pos="8647"/>
        </w:tabs>
        <w:ind w:right="83"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提名者：</w:t>
      </w:r>
      <w:r w:rsidR="00C34676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辽宁省人民政府国有资产监督管理委员会</w:t>
      </w:r>
    </w:p>
    <w:p w:rsidR="006C30EE" w:rsidRPr="006C30EE" w:rsidRDefault="00AE54A0" w:rsidP="006C30EE">
      <w:pPr>
        <w:tabs>
          <w:tab w:val="left" w:pos="8505"/>
          <w:tab w:val="left" w:pos="8647"/>
        </w:tabs>
        <w:ind w:right="83"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提</w:t>
      </w:r>
      <w:r w:rsidR="006C30E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名等级：</w:t>
      </w:r>
      <w:r w:rsidR="00C34676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辽宁省科学技术进步奖二等奖</w:t>
      </w:r>
    </w:p>
    <w:p w:rsidR="006C30EE" w:rsidRDefault="006C30EE" w:rsidP="006C30EE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>
        <w:rPr>
          <w:rFonts w:ascii="黑体" w:eastAsia="黑体" w:hAnsi="黑体" w:cstheme="minorBidi" w:hint="eastAsia"/>
          <w:sz w:val="30"/>
          <w:szCs w:val="30"/>
        </w:rPr>
        <w:t>三</w:t>
      </w:r>
      <w:r w:rsidRPr="006C30EE">
        <w:rPr>
          <w:rFonts w:ascii="黑体" w:eastAsia="黑体" w:hAnsi="黑体" w:cstheme="minorBidi" w:hint="eastAsia"/>
          <w:sz w:val="30"/>
          <w:szCs w:val="30"/>
        </w:rPr>
        <w:t>、</w:t>
      </w:r>
      <w:r>
        <w:rPr>
          <w:rFonts w:ascii="黑体" w:eastAsia="黑体" w:hAnsi="黑体" w:cstheme="minorBidi" w:hint="eastAsia"/>
          <w:sz w:val="30"/>
          <w:szCs w:val="30"/>
        </w:rPr>
        <w:t>主要知识产权和标准规范等目录</w:t>
      </w:r>
    </w:p>
    <w:p w:rsidR="007251C0" w:rsidRPr="0093467F" w:rsidRDefault="007251C0" w:rsidP="006C30EE">
      <w:pPr>
        <w:ind w:firstLineChars="200" w:firstLine="600"/>
        <w:rPr>
          <w:rFonts w:ascii="楷体" w:eastAsia="楷体" w:hAnsi="楷体" w:cstheme="minorBidi"/>
          <w:sz w:val="30"/>
          <w:szCs w:val="30"/>
        </w:rPr>
      </w:pPr>
      <w:r w:rsidRPr="0093467F">
        <w:rPr>
          <w:rFonts w:ascii="楷体" w:eastAsia="楷体" w:hAnsi="楷体" w:cstheme="minorBidi" w:hint="eastAsia"/>
          <w:sz w:val="30"/>
          <w:szCs w:val="30"/>
        </w:rPr>
        <w:t>1</w:t>
      </w:r>
      <w:r w:rsidR="00B37F80">
        <w:rPr>
          <w:rFonts w:ascii="楷体" w:eastAsia="楷体" w:hAnsi="楷体" w:cstheme="minorBidi" w:hint="eastAsia"/>
          <w:sz w:val="30"/>
          <w:szCs w:val="30"/>
        </w:rPr>
        <w:t>.</w:t>
      </w:r>
      <w:r w:rsidRPr="0093467F">
        <w:rPr>
          <w:rFonts w:ascii="楷体" w:eastAsia="楷体" w:hAnsi="楷体" w:cstheme="minorBidi" w:hint="eastAsia"/>
          <w:sz w:val="30"/>
          <w:szCs w:val="30"/>
        </w:rPr>
        <w:t>主要知识产权目录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98"/>
        <w:gridCol w:w="2761"/>
        <w:gridCol w:w="2551"/>
        <w:gridCol w:w="2006"/>
      </w:tblGrid>
      <w:tr w:rsidR="00C51A94" w:rsidRPr="00AE54A0" w:rsidTr="00B37F80">
        <w:tc>
          <w:tcPr>
            <w:tcW w:w="355" w:type="pct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知识产权类别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知识产权</w:t>
            </w:r>
          </w:p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具体名称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授权号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权利人</w:t>
            </w:r>
          </w:p>
        </w:tc>
      </w:tr>
      <w:tr w:rsidR="00C51A94" w:rsidRPr="00AE54A0" w:rsidTr="00B37F80">
        <w:trPr>
          <w:trHeight w:val="567"/>
        </w:trPr>
        <w:tc>
          <w:tcPr>
            <w:tcW w:w="355" w:type="pct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一种热喷涂用陶瓷复合材料的制备方法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ZL201911258309.X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C51A94" w:rsidRPr="00AE54A0" w:rsidTr="00B37F80">
        <w:trPr>
          <w:trHeight w:val="567"/>
        </w:trPr>
        <w:tc>
          <w:tcPr>
            <w:tcW w:w="355" w:type="pct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一种</w:t>
            </w:r>
            <w:r w:rsidRPr="00C51A94">
              <w:rPr>
                <w:rFonts w:ascii="微软雅黑" w:eastAsia="微软雅黑" w:hAnsi="微软雅黑" w:cs="微软雅黑" w:hint="eastAsia"/>
                <w:color w:val="000000" w:themeColor="text1"/>
                <w:sz w:val="28"/>
                <w:szCs w:val="28"/>
              </w:rPr>
              <w:t>釔</w:t>
            </w:r>
            <w:r w:rsidRPr="00C51A94">
              <w:rPr>
                <w:rFonts w:eastAsia="仿宋_GB2312" w:hAnsi="仿宋_GB2312" w:cs="仿宋_GB2312" w:hint="eastAsia"/>
                <w:color w:val="000000" w:themeColor="text1"/>
                <w:sz w:val="28"/>
                <w:szCs w:val="28"/>
              </w:rPr>
              <w:t>稳定氧化锆陶瓷隔热材料的制备方法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ZL201510964361.2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93467F" w:rsidRPr="00AE54A0" w:rsidTr="00B37F80">
        <w:trPr>
          <w:trHeight w:val="567"/>
        </w:trPr>
        <w:tc>
          <w:tcPr>
            <w:tcW w:w="355" w:type="pct"/>
            <w:vAlign w:val="center"/>
          </w:tcPr>
          <w:p w:rsidR="0093467F" w:rsidRPr="00C51A94" w:rsidRDefault="0093467F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</w:pPr>
            <w:r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467F" w:rsidRPr="00C51A94" w:rsidRDefault="0093467F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93467F" w:rsidRPr="00AE54A0" w:rsidRDefault="0093467F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一种等离子物理气相沉积用纳米莫来石粉体及其制备方法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93467F" w:rsidRPr="00AE54A0" w:rsidRDefault="0093467F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ZL 202010306383.0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3467F" w:rsidRPr="00AE54A0" w:rsidRDefault="0093467F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哈尔滨工业大学、辽宁省轻工科学研究院有限公司</w:t>
            </w:r>
          </w:p>
        </w:tc>
      </w:tr>
      <w:tr w:rsidR="00C51A94" w:rsidRPr="00AE54A0" w:rsidTr="00B37F80">
        <w:trPr>
          <w:trHeight w:val="567"/>
        </w:trPr>
        <w:tc>
          <w:tcPr>
            <w:tcW w:w="355" w:type="pct"/>
            <w:vAlign w:val="center"/>
          </w:tcPr>
          <w:p w:rsidR="00C51A94" w:rsidRPr="00C51A94" w:rsidRDefault="0093467F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一种用于等离子体喷涂的纳米锆酸镧粉体的制备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201518001569.5</w:t>
            </w:r>
          </w:p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（国防专利）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</w:tr>
      <w:tr w:rsidR="00C51A94" w:rsidRPr="00AE54A0" w:rsidTr="00B37F80">
        <w:trPr>
          <w:trHeight w:val="567"/>
        </w:trPr>
        <w:tc>
          <w:tcPr>
            <w:tcW w:w="355" w:type="pct"/>
            <w:vAlign w:val="center"/>
          </w:tcPr>
          <w:p w:rsidR="00C51A94" w:rsidRPr="00C51A94" w:rsidRDefault="0093467F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非晶-纳米晶陶瓷复合粉体及其制备方法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ZL 200910072451.5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</w:tr>
      <w:tr w:rsidR="00C51A94" w:rsidRPr="00AE54A0" w:rsidTr="00B37F80">
        <w:trPr>
          <w:trHeight w:val="567"/>
        </w:trPr>
        <w:tc>
          <w:tcPr>
            <w:tcW w:w="355" w:type="pct"/>
            <w:vAlign w:val="center"/>
          </w:tcPr>
          <w:p w:rsidR="00C51A94" w:rsidRPr="00C51A94" w:rsidRDefault="0093467F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51A94" w:rsidRPr="00C51A94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一种具有非晶/纳米晶结构的陶瓷材料及其制备方法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ZL 200910071630.7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C51A94" w:rsidRPr="00AE54A0" w:rsidRDefault="00C51A94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AE54A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</w:tr>
    </w:tbl>
    <w:p w:rsidR="00C34676" w:rsidRDefault="00C34676">
      <w:pPr>
        <w:snapToGrid w:val="0"/>
        <w:spacing w:line="20" w:lineRule="exact"/>
      </w:pPr>
    </w:p>
    <w:p w:rsidR="007251C0" w:rsidRPr="0093467F" w:rsidRDefault="007251C0" w:rsidP="00C34676">
      <w:pPr>
        <w:ind w:firstLineChars="200" w:firstLine="600"/>
        <w:rPr>
          <w:rFonts w:ascii="楷体" w:eastAsia="楷体" w:hAnsi="楷体" w:cstheme="minorBidi"/>
          <w:sz w:val="30"/>
          <w:szCs w:val="30"/>
        </w:rPr>
      </w:pPr>
      <w:r w:rsidRPr="0093467F">
        <w:rPr>
          <w:rFonts w:ascii="楷体" w:eastAsia="楷体" w:hAnsi="楷体" w:cstheme="minorBidi" w:hint="eastAsia"/>
          <w:sz w:val="30"/>
          <w:szCs w:val="30"/>
        </w:rPr>
        <w:t>2</w:t>
      </w:r>
      <w:r w:rsidR="00B37F80">
        <w:rPr>
          <w:rFonts w:ascii="楷体" w:eastAsia="楷体" w:hAnsi="楷体" w:cstheme="minorBidi"/>
          <w:sz w:val="30"/>
          <w:szCs w:val="30"/>
        </w:rPr>
        <w:t>.</w:t>
      </w:r>
      <w:r w:rsidRPr="0093467F">
        <w:rPr>
          <w:rFonts w:ascii="楷体" w:eastAsia="楷体" w:hAnsi="楷体" w:cstheme="minorBidi" w:hint="eastAsia"/>
          <w:sz w:val="30"/>
          <w:szCs w:val="30"/>
        </w:rPr>
        <w:t>标准规范目录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49"/>
        <w:gridCol w:w="1752"/>
        <w:gridCol w:w="3164"/>
        <w:gridCol w:w="3095"/>
      </w:tblGrid>
      <w:tr w:rsidR="00B37F80" w:rsidTr="00B37F80">
        <w:tc>
          <w:tcPr>
            <w:tcW w:w="579" w:type="pct"/>
            <w:vAlign w:val="center"/>
          </w:tcPr>
          <w:p w:rsidR="00B37F80" w:rsidRDefault="00B37F80" w:rsidP="007251C0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cstheme="minorBidi" w:hint="eastAsia"/>
                <w:sz w:val="30"/>
                <w:szCs w:val="30"/>
              </w:rPr>
              <w:t>序号</w:t>
            </w:r>
          </w:p>
        </w:tc>
        <w:tc>
          <w:tcPr>
            <w:tcW w:w="967" w:type="pct"/>
            <w:vAlign w:val="center"/>
          </w:tcPr>
          <w:p w:rsidR="00B37F80" w:rsidRDefault="00B37F80" w:rsidP="007251C0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cstheme="minorBidi" w:hint="eastAsia"/>
                <w:sz w:val="30"/>
                <w:szCs w:val="30"/>
              </w:rPr>
              <w:t>标准类别</w:t>
            </w:r>
          </w:p>
        </w:tc>
        <w:tc>
          <w:tcPr>
            <w:tcW w:w="1746" w:type="pct"/>
            <w:vAlign w:val="center"/>
          </w:tcPr>
          <w:p w:rsidR="00B37F80" w:rsidRDefault="00B37F80" w:rsidP="007251C0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cstheme="minorBidi" w:hint="eastAsia"/>
                <w:sz w:val="30"/>
                <w:szCs w:val="30"/>
              </w:rPr>
              <w:t>标准名称</w:t>
            </w:r>
          </w:p>
        </w:tc>
        <w:tc>
          <w:tcPr>
            <w:tcW w:w="1708" w:type="pct"/>
            <w:vAlign w:val="center"/>
          </w:tcPr>
          <w:p w:rsidR="00B37F80" w:rsidRDefault="00B37F80" w:rsidP="007251C0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cstheme="minorBidi" w:hint="eastAsia"/>
                <w:sz w:val="30"/>
                <w:szCs w:val="30"/>
              </w:rPr>
              <w:t>发布单位</w:t>
            </w:r>
          </w:p>
        </w:tc>
      </w:tr>
      <w:tr w:rsidR="00B37F80" w:rsidTr="00B37F80">
        <w:tc>
          <w:tcPr>
            <w:tcW w:w="579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7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企业标准</w:t>
            </w:r>
          </w:p>
        </w:tc>
        <w:tc>
          <w:tcPr>
            <w:tcW w:w="1746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氧化钇稳定氧化锆粉末</w:t>
            </w:r>
          </w:p>
        </w:tc>
        <w:tc>
          <w:tcPr>
            <w:tcW w:w="1708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B37F80" w:rsidTr="00B37F80">
        <w:tc>
          <w:tcPr>
            <w:tcW w:w="579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7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企业标准</w:t>
            </w:r>
          </w:p>
        </w:tc>
        <w:tc>
          <w:tcPr>
            <w:tcW w:w="1746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氧化锆靶材</w:t>
            </w:r>
          </w:p>
        </w:tc>
        <w:tc>
          <w:tcPr>
            <w:tcW w:w="1708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B37F80" w:rsidTr="00B37F80">
        <w:tc>
          <w:tcPr>
            <w:tcW w:w="579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7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企业标准</w:t>
            </w:r>
          </w:p>
        </w:tc>
        <w:tc>
          <w:tcPr>
            <w:tcW w:w="1746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锆酸镧粉末</w:t>
            </w:r>
          </w:p>
        </w:tc>
        <w:tc>
          <w:tcPr>
            <w:tcW w:w="1708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B37F80" w:rsidTr="00B37F80">
        <w:tc>
          <w:tcPr>
            <w:tcW w:w="579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7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企业标准</w:t>
            </w:r>
          </w:p>
        </w:tc>
        <w:tc>
          <w:tcPr>
            <w:tcW w:w="1746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锆酸钐粉末</w:t>
            </w:r>
          </w:p>
        </w:tc>
        <w:tc>
          <w:tcPr>
            <w:tcW w:w="1708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  <w:tr w:rsidR="00B37F80" w:rsidTr="00B37F80">
        <w:tc>
          <w:tcPr>
            <w:tcW w:w="579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7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企业标准</w:t>
            </w:r>
          </w:p>
        </w:tc>
        <w:tc>
          <w:tcPr>
            <w:tcW w:w="1746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锆酸钆靶材</w:t>
            </w:r>
          </w:p>
        </w:tc>
        <w:tc>
          <w:tcPr>
            <w:tcW w:w="1708" w:type="pct"/>
            <w:vAlign w:val="center"/>
          </w:tcPr>
          <w:p w:rsidR="00B37F80" w:rsidRPr="007251C0" w:rsidRDefault="00B37F80" w:rsidP="0093467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7251C0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</w:tr>
    </w:tbl>
    <w:p w:rsidR="00C34676" w:rsidRPr="006C30EE" w:rsidRDefault="00AE54A0" w:rsidP="00C34676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>
        <w:rPr>
          <w:rFonts w:ascii="黑体" w:eastAsia="黑体" w:hAnsi="黑体" w:cstheme="minorBidi" w:hint="eastAsia"/>
          <w:sz w:val="30"/>
          <w:szCs w:val="30"/>
        </w:rPr>
        <w:t>四</w:t>
      </w:r>
      <w:r w:rsidR="00C34676" w:rsidRPr="006C30EE">
        <w:rPr>
          <w:rFonts w:ascii="黑体" w:eastAsia="黑体" w:hAnsi="黑体" w:cstheme="minorBidi" w:hint="eastAsia"/>
          <w:sz w:val="30"/>
          <w:szCs w:val="30"/>
        </w:rPr>
        <w:t>、</w:t>
      </w:r>
      <w:r w:rsidR="00C34676">
        <w:rPr>
          <w:rFonts w:ascii="黑体" w:eastAsia="黑体" w:hAnsi="黑体" w:cstheme="minorBidi" w:hint="eastAsia"/>
          <w:sz w:val="30"/>
          <w:szCs w:val="30"/>
        </w:rPr>
        <w:t>主要完成单位</w:t>
      </w:r>
    </w:p>
    <w:p w:rsidR="00801C0E" w:rsidRDefault="00801C0E" w:rsidP="00C34676">
      <w:pPr>
        <w:ind w:firstLineChars="200" w:firstLine="600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.</w:t>
      </w:r>
      <w:r w:rsidRPr="00801C0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辽宁省轻工科学研究院有限公司</w:t>
      </w:r>
    </w:p>
    <w:p w:rsidR="00C34676" w:rsidRPr="00801C0E" w:rsidRDefault="00801C0E" w:rsidP="00C34676">
      <w:pPr>
        <w:ind w:firstLineChars="200" w:firstLine="600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.</w:t>
      </w:r>
      <w:r w:rsidRPr="00801C0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哈尔滨工业大学</w:t>
      </w:r>
    </w:p>
    <w:p w:rsidR="00C34676" w:rsidRPr="006C30EE" w:rsidRDefault="00AE54A0" w:rsidP="00C34676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>
        <w:rPr>
          <w:rFonts w:ascii="黑体" w:eastAsia="黑体" w:hAnsi="黑体" w:cstheme="minorBidi" w:hint="eastAsia"/>
          <w:sz w:val="30"/>
          <w:szCs w:val="30"/>
        </w:rPr>
        <w:t>五</w:t>
      </w:r>
      <w:r w:rsidR="00C34676" w:rsidRPr="006C30EE">
        <w:rPr>
          <w:rFonts w:ascii="黑体" w:eastAsia="黑体" w:hAnsi="黑体" w:cstheme="minorBidi" w:hint="eastAsia"/>
          <w:sz w:val="30"/>
          <w:szCs w:val="30"/>
        </w:rPr>
        <w:t>、</w:t>
      </w:r>
      <w:r w:rsidR="00C34676">
        <w:rPr>
          <w:rFonts w:ascii="黑体" w:eastAsia="黑体" w:hAnsi="黑体" w:cstheme="minorBidi" w:hint="eastAsia"/>
          <w:sz w:val="30"/>
          <w:szCs w:val="30"/>
        </w:rPr>
        <w:t>主要完成人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2410"/>
        <w:gridCol w:w="2856"/>
      </w:tblGrid>
      <w:tr w:rsidR="00AE54A0" w:rsidRPr="00C51A94" w:rsidTr="00AE54A0">
        <w:trPr>
          <w:trHeight w:val="835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完成单位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对本项目贡献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薛健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总经理/教授级高工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总体工艺方案的制定和项目实施工作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张晓东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副教授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负责工艺制度控制和项目的实施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肖飞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部长/教授级高工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负责项目的实施和产业化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王铀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负责工艺制度控制和项目的实施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王亮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研究员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哈尔滨工业大学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负责工艺制度控制和项目的实施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许壮志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董事长/教授级高工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总体工艺方案的制定和项目实施工作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岳鑫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研发工程师/中级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负责项目的具体实施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张挽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部长/中级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负责项目的实施和产业化</w:t>
            </w:r>
          </w:p>
        </w:tc>
      </w:tr>
      <w:tr w:rsidR="00AE54A0" w:rsidRPr="00C51A94" w:rsidTr="00AE54A0">
        <w:trPr>
          <w:trHeight w:val="680"/>
        </w:trPr>
        <w:tc>
          <w:tcPr>
            <w:tcW w:w="451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刘磊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项目经理/中级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辽宁省轻工科学研究院有限公司</w:t>
            </w:r>
          </w:p>
        </w:tc>
        <w:tc>
          <w:tcPr>
            <w:tcW w:w="1576" w:type="pct"/>
            <w:vAlign w:val="center"/>
          </w:tcPr>
          <w:p w:rsidR="00AE54A0" w:rsidRPr="00C51A94" w:rsidRDefault="00AE54A0" w:rsidP="00C51A94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 w:hAnsiTheme="minorHAnsi" w:cstheme="minorBidi"/>
                <w:color w:val="000000" w:themeColor="text1"/>
                <w:sz w:val="28"/>
                <w:szCs w:val="28"/>
              </w:rPr>
            </w:pPr>
            <w:r w:rsidRPr="00C51A94">
              <w:rPr>
                <w:rFonts w:eastAsia="仿宋_GB2312" w:hAnsiTheme="minorHAnsi" w:cstheme="minorBidi" w:hint="eastAsia"/>
                <w:color w:val="000000" w:themeColor="text1"/>
                <w:sz w:val="28"/>
                <w:szCs w:val="28"/>
              </w:rPr>
              <w:t>负责项目的实施和应用推广</w:t>
            </w:r>
          </w:p>
        </w:tc>
      </w:tr>
    </w:tbl>
    <w:p w:rsidR="00C34676" w:rsidRPr="006C30EE" w:rsidRDefault="00C34676" w:rsidP="00C34676">
      <w:pPr>
        <w:ind w:firstLineChars="200" w:firstLine="600"/>
        <w:rPr>
          <w:rFonts w:ascii="黑体" w:eastAsia="黑体" w:hAnsi="黑体" w:cstheme="minorBidi"/>
          <w:sz w:val="30"/>
          <w:szCs w:val="30"/>
        </w:rPr>
      </w:pPr>
      <w:r>
        <w:rPr>
          <w:rFonts w:ascii="黑体" w:eastAsia="黑体" w:hAnsi="黑体" w:cstheme="minorBidi" w:hint="eastAsia"/>
          <w:sz w:val="30"/>
          <w:szCs w:val="30"/>
        </w:rPr>
        <w:t>六</w:t>
      </w:r>
      <w:r w:rsidRPr="006C30EE">
        <w:rPr>
          <w:rFonts w:ascii="黑体" w:eastAsia="黑体" w:hAnsi="黑体" w:cstheme="minorBidi" w:hint="eastAsia"/>
          <w:sz w:val="30"/>
          <w:szCs w:val="30"/>
        </w:rPr>
        <w:t>、</w:t>
      </w:r>
      <w:r>
        <w:rPr>
          <w:rFonts w:ascii="黑体" w:eastAsia="黑体" w:hAnsi="黑体" w:cstheme="minorBidi" w:hint="eastAsia"/>
          <w:sz w:val="30"/>
          <w:szCs w:val="30"/>
        </w:rPr>
        <w:t>公示时间</w:t>
      </w:r>
    </w:p>
    <w:p w:rsidR="00AE54A0" w:rsidRPr="00CA644E" w:rsidRDefault="00AE54A0" w:rsidP="00AE54A0">
      <w:pPr>
        <w:ind w:firstLineChars="200" w:firstLine="600"/>
        <w:rPr>
          <w:rFonts w:asciiTheme="minorEastAsia" w:hAnsiTheme="minorEastAsia"/>
          <w:b/>
          <w:color w:val="000000" w:themeColor="text1"/>
          <w:kern w:val="0"/>
          <w:sz w:val="30"/>
          <w:szCs w:val="30"/>
        </w:rPr>
      </w:pPr>
      <w:r w:rsidRPr="00110BE3">
        <w:rPr>
          <w:rFonts w:ascii="仿宋_GB2312" w:eastAsia="仿宋_GB2312" w:hint="eastAsia"/>
          <w:kern w:val="0"/>
          <w:sz w:val="30"/>
          <w:szCs w:val="30"/>
        </w:rPr>
        <w:t>自2024年2月2日</w:t>
      </w:r>
      <w:r>
        <w:rPr>
          <w:rFonts w:ascii="仿宋_GB2312" w:eastAsia="仿宋_GB2312"/>
          <w:kern w:val="0"/>
          <w:sz w:val="30"/>
          <w:szCs w:val="30"/>
        </w:rPr>
        <w:t>-</w:t>
      </w:r>
      <w:r w:rsidRPr="00110BE3">
        <w:rPr>
          <w:rFonts w:ascii="仿宋_GB2312" w:eastAsia="仿宋_GB2312" w:hint="eastAsia"/>
          <w:kern w:val="0"/>
          <w:sz w:val="30"/>
          <w:szCs w:val="30"/>
        </w:rPr>
        <w:t>2月9日，如有提名项目或提名人选有不同意见，请以信函、电话、来访等方式</w:t>
      </w:r>
      <w:r w:rsidRPr="00CA644E">
        <w:rPr>
          <w:rFonts w:ascii="仿宋_GB2312" w:eastAsia="仿宋_GB2312" w:hint="eastAsia"/>
          <w:color w:val="000000" w:themeColor="text1"/>
          <w:kern w:val="0"/>
          <w:sz w:val="30"/>
          <w:szCs w:val="30"/>
        </w:rPr>
        <w:t xml:space="preserve">向单位反映，反映问题要实事求是，信函、电话要求报真实姓名并注明联系方式。 </w:t>
      </w:r>
    </w:p>
    <w:p w:rsidR="00AE54A0" w:rsidRPr="00CA644E" w:rsidRDefault="00AE54A0" w:rsidP="00AE54A0">
      <w:pPr>
        <w:ind w:firstLineChars="200" w:firstLine="600"/>
        <w:rPr>
          <w:rFonts w:ascii="仿宋_GB2312" w:eastAsia="仿宋_GB2312"/>
          <w:color w:val="000000" w:themeColor="text1"/>
          <w:kern w:val="0"/>
          <w:sz w:val="30"/>
          <w:szCs w:val="30"/>
        </w:rPr>
      </w:pPr>
      <w:r w:rsidRPr="00CA644E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公示联系部门</w:t>
      </w:r>
      <w:r w:rsidRPr="00CA644E">
        <w:rPr>
          <w:rFonts w:ascii="仿宋_GB2312" w:eastAsia="仿宋_GB2312" w:hint="eastAsia"/>
          <w:color w:val="000000" w:themeColor="text1"/>
          <w:kern w:val="0"/>
          <w:sz w:val="30"/>
          <w:szCs w:val="30"/>
        </w:rPr>
        <w:t>：行政人事部。</w:t>
      </w:r>
    </w:p>
    <w:p w:rsidR="00AE54A0" w:rsidRPr="00CA644E" w:rsidRDefault="00AE54A0" w:rsidP="00AE54A0">
      <w:pPr>
        <w:ind w:firstLineChars="200" w:firstLine="600"/>
        <w:rPr>
          <w:rFonts w:ascii="仿宋_GB2312" w:eastAsia="仿宋_GB2312"/>
          <w:color w:val="000000" w:themeColor="text1"/>
          <w:kern w:val="0"/>
          <w:sz w:val="30"/>
          <w:szCs w:val="30"/>
        </w:rPr>
      </w:pP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 xml:space="preserve">电话：024-86873386（外线）  8004（内线）  </w:t>
      </w:r>
    </w:p>
    <w:p w:rsidR="00AE54A0" w:rsidRPr="00CA644E" w:rsidRDefault="00AE54A0" w:rsidP="00AE54A0">
      <w:pPr>
        <w:ind w:right="640"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E-mail：</w:t>
      </w:r>
      <w:hyperlink r:id="rId7" w:history="1">
        <w:r w:rsidRPr="00CA644E">
          <w:rPr>
            <w:rStyle w:val="a9"/>
            <w:rFonts w:asciiTheme="minorEastAsia" w:hAnsiTheme="minorEastAsia" w:hint="eastAsia"/>
            <w:color w:val="000000" w:themeColor="text1"/>
            <w:sz w:val="30"/>
            <w:szCs w:val="30"/>
          </w:rPr>
          <w:t>lnqkhr2016@163.com</w:t>
        </w:r>
      </w:hyperlink>
    </w:p>
    <w:p w:rsidR="00AE54A0" w:rsidRDefault="00AE54A0" w:rsidP="00AE54A0">
      <w:pPr>
        <w:ind w:right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C51A94" w:rsidRPr="00CA644E" w:rsidRDefault="00C51A94" w:rsidP="00AE54A0">
      <w:pPr>
        <w:ind w:right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AE54A0" w:rsidRPr="00CA644E" w:rsidRDefault="00AE54A0" w:rsidP="00AE54A0">
      <w:pPr>
        <w:ind w:right="640"/>
        <w:jc w:val="righ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辽宁省轻工科学研究院有限公司</w:t>
      </w:r>
    </w:p>
    <w:p w:rsidR="00AE54A0" w:rsidRPr="00CA644E" w:rsidRDefault="00AE54A0" w:rsidP="00AE54A0">
      <w:pPr>
        <w:wordWrap w:val="0"/>
        <w:ind w:right="320"/>
        <w:jc w:val="righ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CA644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20</w:t>
      </w: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24</w:t>
      </w:r>
      <w:r w:rsidRPr="00CA644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年</w:t>
      </w: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</w:t>
      </w:r>
      <w:r w:rsidRPr="00CA644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月</w:t>
      </w:r>
      <w:r w:rsidRPr="00CA644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2日</w:t>
      </w:r>
      <w:r w:rsidR="00B37F8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</w:t>
      </w:r>
      <w:r w:rsidR="00B37F80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 xml:space="preserve">        </w:t>
      </w:r>
      <w:bookmarkStart w:id="0" w:name="_GoBack"/>
      <w:bookmarkEnd w:id="0"/>
    </w:p>
    <w:p w:rsidR="00C34676" w:rsidRPr="00C34676" w:rsidRDefault="00C34676" w:rsidP="00C34676">
      <w:pPr>
        <w:tabs>
          <w:tab w:val="left" w:pos="3765"/>
        </w:tabs>
      </w:pPr>
    </w:p>
    <w:sectPr w:rsidR="00C34676" w:rsidRPr="00C34676" w:rsidSect="00A81C0E">
      <w:pgSz w:w="11906" w:h="16838"/>
      <w:pgMar w:top="2098" w:right="1474" w:bottom="1985" w:left="1588" w:header="851" w:footer="1588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DC" w:rsidRDefault="005577DC" w:rsidP="006C30EE">
      <w:r>
        <w:separator/>
      </w:r>
    </w:p>
  </w:endnote>
  <w:endnote w:type="continuationSeparator" w:id="0">
    <w:p w:rsidR="005577DC" w:rsidRDefault="005577DC" w:rsidP="006C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DC" w:rsidRDefault="005577DC" w:rsidP="006C30EE">
      <w:r>
        <w:separator/>
      </w:r>
    </w:p>
  </w:footnote>
  <w:footnote w:type="continuationSeparator" w:id="0">
    <w:p w:rsidR="005577DC" w:rsidRDefault="005577DC" w:rsidP="006C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CB6"/>
    <w:rsid w:val="DDFD45A4"/>
    <w:rsid w:val="EBF52C0F"/>
    <w:rsid w:val="FDDE2F40"/>
    <w:rsid w:val="000B2BD1"/>
    <w:rsid w:val="00192325"/>
    <w:rsid w:val="002070AD"/>
    <w:rsid w:val="00223681"/>
    <w:rsid w:val="00270E00"/>
    <w:rsid w:val="00380708"/>
    <w:rsid w:val="00435B7F"/>
    <w:rsid w:val="004363D9"/>
    <w:rsid w:val="0047610F"/>
    <w:rsid w:val="00520083"/>
    <w:rsid w:val="005577DC"/>
    <w:rsid w:val="00563B77"/>
    <w:rsid w:val="005733E6"/>
    <w:rsid w:val="006C30EE"/>
    <w:rsid w:val="007251C0"/>
    <w:rsid w:val="00784B64"/>
    <w:rsid w:val="00801C0E"/>
    <w:rsid w:val="008930E4"/>
    <w:rsid w:val="0092349C"/>
    <w:rsid w:val="0093467F"/>
    <w:rsid w:val="009779BF"/>
    <w:rsid w:val="00A81C0E"/>
    <w:rsid w:val="00AE54A0"/>
    <w:rsid w:val="00B13FC0"/>
    <w:rsid w:val="00B37F80"/>
    <w:rsid w:val="00C34676"/>
    <w:rsid w:val="00C51A94"/>
    <w:rsid w:val="00C859D5"/>
    <w:rsid w:val="00C85E66"/>
    <w:rsid w:val="00CD26F4"/>
    <w:rsid w:val="00D579B7"/>
    <w:rsid w:val="00E357A0"/>
    <w:rsid w:val="00F065F0"/>
    <w:rsid w:val="00F24CB6"/>
    <w:rsid w:val="00F524BF"/>
    <w:rsid w:val="01BA634A"/>
    <w:rsid w:val="01CC38B0"/>
    <w:rsid w:val="03252924"/>
    <w:rsid w:val="0AB06DB4"/>
    <w:rsid w:val="0BDF4309"/>
    <w:rsid w:val="0FF42A0C"/>
    <w:rsid w:val="0FFF6234"/>
    <w:rsid w:val="10733C18"/>
    <w:rsid w:val="177829B0"/>
    <w:rsid w:val="1AD95711"/>
    <w:rsid w:val="1BB10356"/>
    <w:rsid w:val="1C4D74BE"/>
    <w:rsid w:val="1D4B0AFE"/>
    <w:rsid w:val="1F8D4E5E"/>
    <w:rsid w:val="1FA36528"/>
    <w:rsid w:val="1FCC2967"/>
    <w:rsid w:val="1FF82AB1"/>
    <w:rsid w:val="223F65D9"/>
    <w:rsid w:val="23FD6CEF"/>
    <w:rsid w:val="25D43331"/>
    <w:rsid w:val="277E45F0"/>
    <w:rsid w:val="28F15746"/>
    <w:rsid w:val="2A4D7CB6"/>
    <w:rsid w:val="2C4A4E8D"/>
    <w:rsid w:val="2E2A3A70"/>
    <w:rsid w:val="2F954D12"/>
    <w:rsid w:val="309110AC"/>
    <w:rsid w:val="31954122"/>
    <w:rsid w:val="324E0C95"/>
    <w:rsid w:val="34741333"/>
    <w:rsid w:val="35596A8B"/>
    <w:rsid w:val="35BF0F2F"/>
    <w:rsid w:val="36131E67"/>
    <w:rsid w:val="369C5BC2"/>
    <w:rsid w:val="3A49017F"/>
    <w:rsid w:val="3B886FEB"/>
    <w:rsid w:val="3C114E8E"/>
    <w:rsid w:val="3D4F5FF9"/>
    <w:rsid w:val="3E674D30"/>
    <w:rsid w:val="3F1B3EA2"/>
    <w:rsid w:val="402B1AD0"/>
    <w:rsid w:val="40EE0E0C"/>
    <w:rsid w:val="42805676"/>
    <w:rsid w:val="43624DF2"/>
    <w:rsid w:val="436F61CC"/>
    <w:rsid w:val="45EE4A04"/>
    <w:rsid w:val="4A896DA0"/>
    <w:rsid w:val="4DFE2249"/>
    <w:rsid w:val="4ED750B9"/>
    <w:rsid w:val="4FED1C12"/>
    <w:rsid w:val="51654159"/>
    <w:rsid w:val="53B014F9"/>
    <w:rsid w:val="54512767"/>
    <w:rsid w:val="54B2398C"/>
    <w:rsid w:val="556A36F0"/>
    <w:rsid w:val="56E23410"/>
    <w:rsid w:val="5A3B7195"/>
    <w:rsid w:val="5E0C24E5"/>
    <w:rsid w:val="5ED14B33"/>
    <w:rsid w:val="5F484EAA"/>
    <w:rsid w:val="62E651EE"/>
    <w:rsid w:val="63B52CD2"/>
    <w:rsid w:val="65CF2AC6"/>
    <w:rsid w:val="664E391F"/>
    <w:rsid w:val="68830BDF"/>
    <w:rsid w:val="6A1A2B81"/>
    <w:rsid w:val="6A7C7F9B"/>
    <w:rsid w:val="6B894286"/>
    <w:rsid w:val="6DFB25C7"/>
    <w:rsid w:val="6FB66FD7"/>
    <w:rsid w:val="74CF22DC"/>
    <w:rsid w:val="751F3AC8"/>
    <w:rsid w:val="77944DF4"/>
    <w:rsid w:val="784A170A"/>
    <w:rsid w:val="78F648C7"/>
    <w:rsid w:val="795A0F11"/>
    <w:rsid w:val="7BA024B3"/>
    <w:rsid w:val="7BFF8C56"/>
    <w:rsid w:val="7DEE759A"/>
    <w:rsid w:val="7F487F54"/>
    <w:rsid w:val="7FB6780C"/>
    <w:rsid w:val="7FD35540"/>
    <w:rsid w:val="7FE9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AB2F5"/>
  <w15:docId w15:val="{D732B2C2-2381-4F18-ACA1-E5ADD08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A81C0E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paragraph" w:styleId="a5">
    <w:name w:val="footer"/>
    <w:basedOn w:val="a"/>
    <w:qFormat/>
    <w:rsid w:val="00A81C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unhideWhenUsed/>
    <w:qFormat/>
    <w:rsid w:val="00A81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A81C0E"/>
  </w:style>
  <w:style w:type="character" w:styleId="a9">
    <w:name w:val="Hyperlink"/>
    <w:basedOn w:val="a0"/>
    <w:uiPriority w:val="99"/>
    <w:unhideWhenUsed/>
    <w:qFormat/>
    <w:rsid w:val="00A81C0E"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sid w:val="00A81C0E"/>
    <w:rPr>
      <w:rFonts w:ascii="仿宋_GB2312" w:eastAsia="宋体" w:hAnsi="Calibri" w:cs="Times New Roman"/>
      <w:sz w:val="24"/>
    </w:rPr>
  </w:style>
  <w:style w:type="character" w:customStyle="1" w:styleId="a7">
    <w:name w:val="页眉 字符"/>
    <w:basedOn w:val="a0"/>
    <w:link w:val="a6"/>
    <w:uiPriority w:val="99"/>
    <w:qFormat/>
    <w:rsid w:val="00A81C0E"/>
    <w:rPr>
      <w:kern w:val="2"/>
      <w:sz w:val="18"/>
      <w:szCs w:val="18"/>
    </w:rPr>
  </w:style>
  <w:style w:type="table" w:styleId="aa">
    <w:name w:val="Table Grid"/>
    <w:basedOn w:val="a1"/>
    <w:uiPriority w:val="59"/>
    <w:unhideWhenUsed/>
    <w:rsid w:val="007251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7F8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37F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qkhr2016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任川</dc:creator>
  <cp:lastModifiedBy>乔彦玲</cp:lastModifiedBy>
  <cp:revision>16</cp:revision>
  <cp:lastPrinted>2024-02-03T06:30:00Z</cp:lastPrinted>
  <dcterms:created xsi:type="dcterms:W3CDTF">2019-04-29T18:56:00Z</dcterms:created>
  <dcterms:modified xsi:type="dcterms:W3CDTF">2024-02-03T06:34:00Z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